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4" w:rsidRPr="006708C7" w:rsidRDefault="00BB1644" w:rsidP="00BB164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87F0F" wp14:editId="62BF601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0400" cy="6858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644" w:rsidRDefault="00BB1644" w:rsidP="00BB16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BENEMÉRTA Y CENENARIA</w:t>
                            </w:r>
                          </w:p>
                          <w:p w:rsidR="00BB1644" w:rsidRPr="00447FDD" w:rsidRDefault="00BB1644" w:rsidP="00BB16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ESCUELA NORMAL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87F0F" id="Rectángulo 3" o:spid="_x0000_s1026" style="position:absolute;margin-left:81pt;margin-top:0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" stroked="f">
                <v:textbox>
                  <w:txbxContent>
                    <w:p w:rsidR="00BB1644" w:rsidRDefault="00BB1644" w:rsidP="00BB16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BENEMÉRTA Y CENENARIA</w:t>
                      </w:r>
                    </w:p>
                    <w:p w:rsidR="00BB1644" w:rsidRPr="00447FDD" w:rsidRDefault="00BB1644" w:rsidP="00BB16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ESCUELA NORMAL DEL ESTADO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2D6B6CF" wp14:editId="62301C95">
            <wp:extent cx="783590" cy="793750"/>
            <wp:effectExtent l="0" t="0" r="0" b="6350"/>
            <wp:docPr id="2" name="Imagen 2" descr="C:\Users\mOta\Downloads\logo be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Ota\Downloads\logo bece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6AC563DB" wp14:editId="3194BFB2">
            <wp:extent cx="1004570" cy="783590"/>
            <wp:effectExtent l="0" t="0" r="5080" b="0"/>
            <wp:docPr id="1" name="Imagen 1" descr="C:\Users\mOta\Downloads\pre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Ota\Downloads\preescol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BB1644" w:rsidRPr="009F7585" w:rsidRDefault="00BB1644" w:rsidP="00BB1644">
      <w:pPr>
        <w:jc w:val="center"/>
        <w:rPr>
          <w:sz w:val="24"/>
          <w:szCs w:val="24"/>
        </w:rPr>
      </w:pPr>
      <w:r w:rsidRPr="009F7585">
        <w:rPr>
          <w:b/>
          <w:i/>
          <w:sz w:val="24"/>
          <w:szCs w:val="24"/>
          <w:u w:val="single"/>
        </w:rPr>
        <w:t>Licenciatura:</w:t>
      </w:r>
    </w:p>
    <w:p w:rsidR="00BB1644" w:rsidRPr="009F7585" w:rsidRDefault="00BB1644" w:rsidP="00BB1644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LIC. EDUCACIÓN PREESCOLAR</w:t>
      </w:r>
    </w:p>
    <w:p w:rsidR="009F7585" w:rsidRPr="009F7585" w:rsidRDefault="009F7585" w:rsidP="00BB1644">
      <w:pPr>
        <w:jc w:val="center"/>
        <w:rPr>
          <w:sz w:val="24"/>
          <w:szCs w:val="24"/>
        </w:rPr>
      </w:pPr>
    </w:p>
    <w:p w:rsidR="00BB1644" w:rsidRPr="009F7585" w:rsidRDefault="00BB1644" w:rsidP="00BB1644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Materia:</w:t>
      </w:r>
    </w:p>
    <w:p w:rsidR="00BB1644" w:rsidRPr="009F7585" w:rsidRDefault="009F7585" w:rsidP="00BB16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EXPLORACIÓN </w:t>
      </w:r>
      <w:r w:rsidR="004E60DC">
        <w:rPr>
          <w:sz w:val="24"/>
          <w:szCs w:val="24"/>
        </w:rPr>
        <w:t xml:space="preserve">DEL MEDIO NATURAL EN EL PRESCOLAR </w:t>
      </w:r>
    </w:p>
    <w:p w:rsidR="009F7585" w:rsidRPr="009F7585" w:rsidRDefault="009F7585" w:rsidP="00BB1644">
      <w:pPr>
        <w:jc w:val="center"/>
        <w:rPr>
          <w:sz w:val="24"/>
          <w:szCs w:val="24"/>
        </w:rPr>
      </w:pPr>
    </w:p>
    <w:p w:rsidR="00BB1644" w:rsidRPr="009F7585" w:rsidRDefault="00BB1644" w:rsidP="00BB1644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Nombre del trabajo:</w:t>
      </w:r>
    </w:p>
    <w:p w:rsidR="00BB1644" w:rsidRPr="009F7585" w:rsidRDefault="00077D52" w:rsidP="00BB164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COMPRENDER Y TRANSFORMAR LA ENSEÑANZA</w:t>
      </w:r>
    </w:p>
    <w:p w:rsidR="009F7585" w:rsidRPr="009F7585" w:rsidRDefault="009F7585" w:rsidP="00BB1644">
      <w:pPr>
        <w:jc w:val="center"/>
        <w:rPr>
          <w:sz w:val="24"/>
          <w:szCs w:val="24"/>
        </w:rPr>
      </w:pPr>
    </w:p>
    <w:p w:rsidR="00BB1644" w:rsidRPr="009F7585" w:rsidRDefault="00BB1644" w:rsidP="00BB1644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Nombre del alumno:</w:t>
      </w:r>
    </w:p>
    <w:p w:rsidR="00BB1644" w:rsidRPr="009F7585" w:rsidRDefault="00BB1644" w:rsidP="00BB1644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MOTA NOYOLA ELVIA GUADALUPE</w:t>
      </w:r>
    </w:p>
    <w:p w:rsidR="009F7585" w:rsidRPr="009F7585" w:rsidRDefault="009F7585" w:rsidP="00BB1644">
      <w:pPr>
        <w:jc w:val="center"/>
        <w:rPr>
          <w:sz w:val="24"/>
          <w:szCs w:val="24"/>
        </w:rPr>
      </w:pPr>
    </w:p>
    <w:p w:rsidR="00BB1644" w:rsidRPr="009F7585" w:rsidRDefault="00BB1644" w:rsidP="00BB1644">
      <w:pPr>
        <w:jc w:val="center"/>
        <w:rPr>
          <w:b/>
          <w:i/>
          <w:sz w:val="24"/>
          <w:szCs w:val="24"/>
          <w:u w:val="single"/>
        </w:rPr>
      </w:pPr>
      <w:r w:rsidRPr="009F7585">
        <w:rPr>
          <w:b/>
          <w:i/>
          <w:sz w:val="24"/>
          <w:szCs w:val="24"/>
          <w:u w:val="single"/>
        </w:rPr>
        <w:t>Grado y grupo:</w:t>
      </w:r>
    </w:p>
    <w:p w:rsidR="00BB1644" w:rsidRPr="009F7585" w:rsidRDefault="00BB1644" w:rsidP="00BB1644">
      <w:pPr>
        <w:jc w:val="center"/>
        <w:rPr>
          <w:sz w:val="24"/>
          <w:szCs w:val="24"/>
        </w:rPr>
      </w:pPr>
      <w:r w:rsidRPr="009F7585">
        <w:rPr>
          <w:sz w:val="24"/>
          <w:szCs w:val="24"/>
        </w:rPr>
        <w:t>1”B”</w:t>
      </w:r>
    </w:p>
    <w:p w:rsidR="009F7585" w:rsidRPr="009F7585" w:rsidRDefault="009F7585" w:rsidP="00BB1644">
      <w:pPr>
        <w:jc w:val="center"/>
        <w:rPr>
          <w:sz w:val="24"/>
          <w:szCs w:val="24"/>
        </w:rPr>
      </w:pPr>
    </w:p>
    <w:p w:rsidR="00BB1644" w:rsidRPr="009F7585" w:rsidRDefault="009F7585" w:rsidP="00BB1644">
      <w:pPr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Nú</w:t>
      </w:r>
      <w:r w:rsidR="00BB1644" w:rsidRPr="009F7585">
        <w:rPr>
          <w:b/>
          <w:i/>
          <w:color w:val="000000"/>
          <w:sz w:val="24"/>
          <w:szCs w:val="24"/>
          <w:u w:val="single"/>
        </w:rPr>
        <w:t>mero de lista:</w:t>
      </w:r>
    </w:p>
    <w:p w:rsidR="009F7585" w:rsidRDefault="00BB1644" w:rsidP="009F7585">
      <w:pPr>
        <w:jc w:val="center"/>
        <w:rPr>
          <w:color w:val="000000"/>
          <w:sz w:val="24"/>
          <w:szCs w:val="24"/>
        </w:rPr>
      </w:pPr>
      <w:r w:rsidRPr="009F7585">
        <w:rPr>
          <w:color w:val="000000"/>
          <w:sz w:val="24"/>
          <w:szCs w:val="24"/>
        </w:rPr>
        <w:t>23</w:t>
      </w:r>
    </w:p>
    <w:p w:rsidR="009F7585" w:rsidRPr="009F7585" w:rsidRDefault="009F7585" w:rsidP="009F7585">
      <w:pPr>
        <w:jc w:val="center"/>
        <w:rPr>
          <w:color w:val="000000"/>
          <w:sz w:val="24"/>
          <w:szCs w:val="24"/>
        </w:rPr>
      </w:pPr>
    </w:p>
    <w:p w:rsidR="00BB1644" w:rsidRPr="009F7585" w:rsidRDefault="00BB1644" w:rsidP="00BB1644">
      <w:pPr>
        <w:jc w:val="center"/>
        <w:rPr>
          <w:color w:val="000000"/>
          <w:sz w:val="24"/>
          <w:szCs w:val="24"/>
        </w:rPr>
      </w:pPr>
      <w:r w:rsidRPr="009F7585">
        <w:rPr>
          <w:b/>
          <w:i/>
          <w:color w:val="000000"/>
          <w:sz w:val="24"/>
          <w:szCs w:val="24"/>
          <w:u w:val="single"/>
        </w:rPr>
        <w:t>Fecha de entrega:</w:t>
      </w:r>
    </w:p>
    <w:p w:rsidR="00BB1644" w:rsidRPr="009F7585" w:rsidRDefault="00BB1644" w:rsidP="00BB1644">
      <w:pPr>
        <w:jc w:val="center"/>
        <w:rPr>
          <w:color w:val="000000"/>
          <w:sz w:val="24"/>
          <w:szCs w:val="24"/>
        </w:rPr>
      </w:pPr>
      <w:r w:rsidRPr="009F7585">
        <w:rPr>
          <w:color w:val="000000"/>
          <w:sz w:val="24"/>
          <w:szCs w:val="24"/>
        </w:rPr>
        <w:t xml:space="preserve">15 DE FEBRERO DEL 2015      </w:t>
      </w:r>
    </w:p>
    <w:p w:rsidR="003326C6" w:rsidRDefault="003326C6"/>
    <w:p w:rsidR="004E60DC" w:rsidRPr="009266D0" w:rsidRDefault="004E60DC" w:rsidP="009266D0">
      <w:pPr>
        <w:jc w:val="center"/>
        <w:rPr>
          <w:rFonts w:ascii="Arial" w:hAnsi="Arial" w:cs="Arial"/>
          <w:b/>
          <w:sz w:val="28"/>
          <w:szCs w:val="28"/>
        </w:rPr>
      </w:pPr>
      <w:r w:rsidRPr="009266D0">
        <w:rPr>
          <w:rFonts w:ascii="Arial" w:hAnsi="Arial" w:cs="Arial"/>
          <w:b/>
          <w:sz w:val="28"/>
          <w:szCs w:val="28"/>
        </w:rPr>
        <w:lastRenderedPageBreak/>
        <w:t xml:space="preserve">COMPRENDER Y TRANSFORMAR LA </w:t>
      </w:r>
      <w:r w:rsidR="009266D0" w:rsidRPr="009266D0">
        <w:rPr>
          <w:rFonts w:ascii="Arial" w:hAnsi="Arial" w:cs="Arial"/>
          <w:b/>
          <w:sz w:val="28"/>
          <w:szCs w:val="28"/>
        </w:rPr>
        <w:t>ENSEÑ</w:t>
      </w:r>
      <w:r w:rsidRPr="009266D0">
        <w:rPr>
          <w:rFonts w:ascii="Arial" w:hAnsi="Arial" w:cs="Arial"/>
          <w:b/>
          <w:sz w:val="28"/>
          <w:szCs w:val="28"/>
        </w:rPr>
        <w:t>ANZA</w:t>
      </w:r>
    </w:p>
    <w:p w:rsidR="009266D0" w:rsidRPr="009266D0" w:rsidRDefault="009266D0" w:rsidP="009266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6D0">
        <w:rPr>
          <w:rFonts w:ascii="Arial" w:hAnsi="Arial" w:cs="Arial"/>
          <w:b/>
          <w:sz w:val="24"/>
          <w:szCs w:val="24"/>
        </w:rPr>
        <w:t xml:space="preserve">El APRENDIZAJE ESCOLAR: DE LA DIDÁCTICA OPERATORIA A LA </w:t>
      </w:r>
      <w:r>
        <w:rPr>
          <w:rFonts w:ascii="Arial" w:hAnsi="Arial" w:cs="Arial"/>
          <w:b/>
          <w:sz w:val="24"/>
          <w:szCs w:val="24"/>
        </w:rPr>
        <w:t>RECONSTRUCCIÓN DE LA CUL</w:t>
      </w:r>
      <w:r w:rsidRPr="009266D0">
        <w:rPr>
          <w:rFonts w:ascii="Arial" w:hAnsi="Arial" w:cs="Arial"/>
          <w:b/>
          <w:sz w:val="24"/>
          <w:szCs w:val="24"/>
        </w:rPr>
        <w:t>TURA EN EL AULA</w:t>
      </w:r>
    </w:p>
    <w:p w:rsidR="004E60DC" w:rsidRDefault="009266D0" w:rsidP="009266D0">
      <w:pPr>
        <w:jc w:val="center"/>
        <w:rPr>
          <w:rFonts w:ascii="Arial" w:hAnsi="Arial" w:cs="Arial"/>
          <w:sz w:val="24"/>
          <w:szCs w:val="24"/>
        </w:rPr>
      </w:pPr>
      <w:r w:rsidRPr="009266D0">
        <w:rPr>
          <w:rFonts w:ascii="Arial" w:hAnsi="Arial" w:cs="Arial"/>
          <w:sz w:val="24"/>
          <w:szCs w:val="24"/>
        </w:rPr>
        <w:t>Por Ángel I. Pérez Gómez</w:t>
      </w:r>
    </w:p>
    <w:p w:rsidR="00423306" w:rsidRDefault="00774443" w:rsidP="0042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actualidad, los métodos que se utilizan en las escuelas siguen siendo muy tradicionalistas y esto debería de cambiar, ya que vivimos en un siglo donde la tecnología tiene un cambio constante y es bueno que los docentes la utilicen para el bienestar de los alumnos, ya que ellos están acostumbrados a lidiar con la tecnología (computadora y celular)</w:t>
      </w:r>
      <w:r w:rsidR="00423306">
        <w:rPr>
          <w:rFonts w:ascii="Arial" w:hAnsi="Arial" w:cs="Arial"/>
          <w:sz w:val="24"/>
          <w:szCs w:val="24"/>
        </w:rPr>
        <w:t xml:space="preserve"> y sería bueno que el docente tratara de trabajar un poco más con estos aparatos electrónicos, ya que también tenemos que adaptarnos a las necesidades que los individuos van teniendo.</w:t>
      </w:r>
    </w:p>
    <w:p w:rsidR="009266D0" w:rsidRDefault="00423306" w:rsidP="0042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futura docente de preescolar, me gustaría que los niños aprendieran utilizando la tecnología, ya que podemos encontrar muchos juegos en Internet, donde ellos puedan esta</w:t>
      </w:r>
      <w:r w:rsidR="00FE19F8">
        <w:rPr>
          <w:rFonts w:ascii="Arial" w:hAnsi="Arial" w:cs="Arial"/>
          <w:sz w:val="24"/>
          <w:szCs w:val="24"/>
        </w:rPr>
        <w:t>r aprendiendo y sin darse cuenta</w:t>
      </w:r>
      <w:r>
        <w:rPr>
          <w:rFonts w:ascii="Arial" w:hAnsi="Arial" w:cs="Arial"/>
          <w:sz w:val="24"/>
          <w:szCs w:val="24"/>
        </w:rPr>
        <w:t>, es lo que están haciendo; ya que hasta los niños suelen tener más uso de la tecnología que los adultos; aparte de que lo realizan de una manera autónoma, que es lo q</w:t>
      </w:r>
      <w:r w:rsidR="00FE19F8">
        <w:rPr>
          <w:rFonts w:ascii="Arial" w:hAnsi="Arial" w:cs="Arial"/>
          <w:sz w:val="24"/>
          <w:szCs w:val="24"/>
        </w:rPr>
        <w:t>ue menciona Piaget en su teoría; él dice que es mejor que las personas aprendan por ellos mismos, sin tener que recibir instrucciones, ya que esto ayuda a que cada individuo vaya desarrollando su</w:t>
      </w:r>
      <w:r w:rsidR="00CC57F1">
        <w:rPr>
          <w:rFonts w:ascii="Arial" w:hAnsi="Arial" w:cs="Arial"/>
          <w:sz w:val="24"/>
          <w:szCs w:val="24"/>
        </w:rPr>
        <w:t xml:space="preserve"> propia</w:t>
      </w:r>
      <w:r w:rsidR="00FE19F8">
        <w:rPr>
          <w:rFonts w:ascii="Arial" w:hAnsi="Arial" w:cs="Arial"/>
          <w:sz w:val="24"/>
          <w:szCs w:val="24"/>
        </w:rPr>
        <w:t xml:space="preserve"> madurez. </w:t>
      </w:r>
    </w:p>
    <w:p w:rsidR="00DC3C73" w:rsidRDefault="002E0316" w:rsidP="00423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 es importante que también se realicen actividades donde los alumnos pongan en práctica la cultura que van aprendiendo gracias </w:t>
      </w:r>
      <w:r w:rsidR="00DC3C73">
        <w:rPr>
          <w:rFonts w:ascii="Arial" w:hAnsi="Arial" w:cs="Arial"/>
          <w:sz w:val="24"/>
          <w:szCs w:val="24"/>
        </w:rPr>
        <w:t xml:space="preserve">a los adultos y </w:t>
      </w:r>
      <w:r>
        <w:rPr>
          <w:rFonts w:ascii="Arial" w:hAnsi="Arial" w:cs="Arial"/>
          <w:sz w:val="24"/>
          <w:szCs w:val="24"/>
        </w:rPr>
        <w:t>a su comunidad</w:t>
      </w:r>
      <w:r w:rsidR="00DC3C73">
        <w:rPr>
          <w:rFonts w:ascii="Arial" w:hAnsi="Arial" w:cs="Arial"/>
          <w:sz w:val="24"/>
          <w:szCs w:val="24"/>
        </w:rPr>
        <w:t xml:space="preserve">. </w:t>
      </w:r>
    </w:p>
    <w:p w:rsidR="00DC3C73" w:rsidRPr="00A24AB2" w:rsidRDefault="00DC3C73" w:rsidP="00A24AB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Vigo</w:t>
      </w:r>
      <w:r w:rsidR="00E8536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sky</w:t>
      </w:r>
      <w:proofErr w:type="spellEnd"/>
      <w:r>
        <w:rPr>
          <w:rFonts w:ascii="Arial" w:hAnsi="Arial" w:cs="Arial"/>
          <w:sz w:val="24"/>
          <w:szCs w:val="24"/>
        </w:rPr>
        <w:t xml:space="preserve"> nos dice que es bueno que los adultos ayuden a los niños a obtener nuevos conocimientos y esto es muy cierto, ya que los niños suelen imitar las cosas que hacen o dicen los adultos</w:t>
      </w:r>
      <w:r w:rsidR="00E85364">
        <w:rPr>
          <w:rFonts w:ascii="Arial" w:hAnsi="Arial" w:cs="Arial"/>
          <w:sz w:val="24"/>
          <w:szCs w:val="24"/>
        </w:rPr>
        <w:t xml:space="preserve">, por tal motivo que </w:t>
      </w:r>
      <w:r w:rsidR="000A3DA4">
        <w:rPr>
          <w:rFonts w:ascii="Arial" w:hAnsi="Arial" w:cs="Arial"/>
          <w:sz w:val="24"/>
          <w:szCs w:val="24"/>
        </w:rPr>
        <w:t xml:space="preserve">es bueno para sus aprendizajes, siempre </w:t>
      </w:r>
      <w:r w:rsidR="000A3DA4" w:rsidRPr="00A24AB2">
        <w:rPr>
          <w:rFonts w:ascii="Arial" w:hAnsi="Arial" w:cs="Arial"/>
          <w:sz w:val="24"/>
          <w:szCs w:val="24"/>
        </w:rPr>
        <w:t>y cuando sean cosas que de verdad l</w:t>
      </w:r>
      <w:r w:rsidR="00E85364" w:rsidRPr="00A24AB2">
        <w:rPr>
          <w:rFonts w:ascii="Arial" w:hAnsi="Arial" w:cs="Arial"/>
          <w:sz w:val="24"/>
          <w:szCs w:val="24"/>
        </w:rPr>
        <w:t>es ayude en su trayecto de vida, porque por lo normal los niños donde aprenden más cosas es en su casa o fuera de ella, y todo eso lo reflejan en el aula.</w:t>
      </w:r>
    </w:p>
    <w:p w:rsidR="00A24AB2" w:rsidRDefault="00A24AB2" w:rsidP="00A24AB2">
      <w:pPr>
        <w:jc w:val="both"/>
        <w:rPr>
          <w:rFonts w:ascii="Arial" w:hAnsi="Arial" w:cs="Arial"/>
          <w:sz w:val="24"/>
          <w:szCs w:val="24"/>
        </w:rPr>
      </w:pPr>
      <w:r w:rsidRPr="00A24AB2">
        <w:rPr>
          <w:rFonts w:ascii="Arial" w:hAnsi="Arial" w:cs="Arial"/>
          <w:sz w:val="24"/>
          <w:szCs w:val="24"/>
        </w:rPr>
        <w:t>La ayuda que los padres de familia tienen con la elaboración de las tareas del niño, son muy importantes ya que, por lo normal empiezan haciéndoles las  tareas que a los niños les resulta muy complicadas r</w:t>
      </w:r>
      <w:r>
        <w:rPr>
          <w:rFonts w:ascii="Arial" w:hAnsi="Arial" w:cs="Arial"/>
          <w:sz w:val="24"/>
          <w:szCs w:val="24"/>
        </w:rPr>
        <w:t>esolver, así que solo hacen las que les parecen más fáciles para ellos, pero poco a poco los padres van dejando que resuelvan por si mismos las tareas que ellos creían que eran más difícil,</w:t>
      </w:r>
      <w:r w:rsidR="00385D41">
        <w:rPr>
          <w:rFonts w:ascii="Arial" w:hAnsi="Arial" w:cs="Arial"/>
          <w:sz w:val="24"/>
          <w:szCs w:val="24"/>
        </w:rPr>
        <w:t xml:space="preserve"> dándose cuenta que en realidad lo que ellos necesitaban era un poco más de apoyo.</w:t>
      </w:r>
    </w:p>
    <w:p w:rsidR="00B30BD6" w:rsidRPr="00A24AB2" w:rsidRDefault="00B30BD6" w:rsidP="00A24AB2">
      <w:pPr>
        <w:jc w:val="both"/>
        <w:rPr>
          <w:rFonts w:ascii="Arial" w:hAnsi="Arial" w:cs="Arial"/>
          <w:b/>
          <w:sz w:val="24"/>
          <w:szCs w:val="24"/>
        </w:rPr>
      </w:pPr>
    </w:p>
    <w:p w:rsidR="00B30BD6" w:rsidRDefault="00B30BD6" w:rsidP="00B30BD6">
      <w:pPr>
        <w:rPr>
          <w:rFonts w:ascii="Arial" w:hAnsi="Arial" w:cs="Arial"/>
          <w:b/>
          <w:sz w:val="24"/>
          <w:szCs w:val="24"/>
        </w:rPr>
      </w:pPr>
    </w:p>
    <w:p w:rsidR="00B30BD6" w:rsidRDefault="004E60DC" w:rsidP="00B30B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Bibliografía</w:t>
      </w:r>
      <w:r w:rsidR="00B30BD6">
        <w:rPr>
          <w:rFonts w:ascii="Arial" w:hAnsi="Arial" w:cs="Arial"/>
          <w:b/>
          <w:sz w:val="24"/>
          <w:szCs w:val="24"/>
        </w:rPr>
        <w:t xml:space="preserve">: </w:t>
      </w:r>
    </w:p>
    <w:p w:rsidR="004E60DC" w:rsidRPr="00B30BD6" w:rsidRDefault="004E60DC" w:rsidP="00B30BD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30BD6">
        <w:rPr>
          <w:rFonts w:ascii="Arial" w:hAnsi="Arial" w:cs="Arial"/>
          <w:sz w:val="24"/>
          <w:szCs w:val="24"/>
        </w:rPr>
        <w:t>Comprender y transformar la enseñanza (</w:t>
      </w:r>
      <w:r w:rsidRPr="00B30BD6">
        <w:rPr>
          <w:rFonts w:ascii="TTE14E1500t00" w:hAnsi="TTE14E1500t00" w:cs="TTE14E1500t00"/>
          <w:sz w:val="24"/>
          <w:szCs w:val="24"/>
        </w:rPr>
        <w:t>J. Gimeno Sacristán, A. I. Pérez Gómez.)</w:t>
      </w:r>
    </w:p>
    <w:sectPr w:rsidR="004E60DC" w:rsidRPr="00B30BD6" w:rsidSect="00BB1644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B3" w:rsidRDefault="00CA46B3" w:rsidP="00423306">
      <w:pPr>
        <w:spacing w:after="0" w:line="240" w:lineRule="auto"/>
      </w:pPr>
      <w:r>
        <w:separator/>
      </w:r>
    </w:p>
  </w:endnote>
  <w:endnote w:type="continuationSeparator" w:id="0">
    <w:p w:rsidR="00CA46B3" w:rsidRDefault="00CA46B3" w:rsidP="0042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4E15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06" w:rsidRDefault="00423306" w:rsidP="00423306">
    <w:pPr>
      <w:pStyle w:val="Piedepgina"/>
      <w:jc w:val="right"/>
    </w:pPr>
    <w:r>
      <w:t>Mota Noyola Elvia Guadalupe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B3" w:rsidRDefault="00CA46B3" w:rsidP="00423306">
      <w:pPr>
        <w:spacing w:after="0" w:line="240" w:lineRule="auto"/>
      </w:pPr>
      <w:r>
        <w:separator/>
      </w:r>
    </w:p>
  </w:footnote>
  <w:footnote w:type="continuationSeparator" w:id="0">
    <w:p w:rsidR="00CA46B3" w:rsidRDefault="00CA46B3" w:rsidP="0042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4A4"/>
    <w:multiLevelType w:val="hybridMultilevel"/>
    <w:tmpl w:val="8140F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7C16"/>
    <w:multiLevelType w:val="hybridMultilevel"/>
    <w:tmpl w:val="A6BAAE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7909"/>
    <w:multiLevelType w:val="hybridMultilevel"/>
    <w:tmpl w:val="49D4C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44"/>
    <w:rsid w:val="00077D52"/>
    <w:rsid w:val="000A3DA4"/>
    <w:rsid w:val="002E0316"/>
    <w:rsid w:val="003326C6"/>
    <w:rsid w:val="00385D41"/>
    <w:rsid w:val="00423306"/>
    <w:rsid w:val="004E60DC"/>
    <w:rsid w:val="00774443"/>
    <w:rsid w:val="009266D0"/>
    <w:rsid w:val="009F7585"/>
    <w:rsid w:val="00A24AB2"/>
    <w:rsid w:val="00B30BD6"/>
    <w:rsid w:val="00BB1644"/>
    <w:rsid w:val="00CA46B3"/>
    <w:rsid w:val="00CC57F1"/>
    <w:rsid w:val="00DC3C73"/>
    <w:rsid w:val="00E739B8"/>
    <w:rsid w:val="00E85364"/>
    <w:rsid w:val="00F321B1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E6992-D49A-41DD-B313-4E37D44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60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3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306"/>
  </w:style>
  <w:style w:type="paragraph" w:styleId="Piedepgina">
    <w:name w:val="footer"/>
    <w:basedOn w:val="Normal"/>
    <w:link w:val="PiedepginaCar"/>
    <w:uiPriority w:val="99"/>
    <w:unhideWhenUsed/>
    <w:rsid w:val="00423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E17B-8332-40D5-B629-BAE7B36B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Pedro Gerardo Mota</cp:lastModifiedBy>
  <cp:revision>2</cp:revision>
  <dcterms:created xsi:type="dcterms:W3CDTF">2015-05-19T03:58:00Z</dcterms:created>
  <dcterms:modified xsi:type="dcterms:W3CDTF">2015-05-19T03:58:00Z</dcterms:modified>
</cp:coreProperties>
</file>